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DD" w:rsidRPr="00F753CF" w:rsidRDefault="00F753CF" w:rsidP="008571DD">
      <w:pPr>
        <w:spacing w:before="480" w:after="480"/>
        <w:rPr>
          <w:rFonts w:ascii="Arial" w:hAnsi="Arial"/>
          <w:i/>
          <w:sz w:val="56"/>
          <w:lang w:val="fr-CH"/>
        </w:rPr>
      </w:pPr>
      <w:r>
        <w:rPr>
          <w:rFonts w:ascii="Arial" w:hAnsi="Arial"/>
          <w:b/>
          <w:sz w:val="56"/>
          <w:lang w:val="fr-CH"/>
        </w:rPr>
        <w:t xml:space="preserve">Ex. 6.5 : Télécommunications </w:t>
      </w:r>
      <w:r w:rsidRPr="00F753CF">
        <w:rPr>
          <w:rFonts w:ascii="Arial" w:hAnsi="Arial"/>
          <w:i/>
          <w:sz w:val="56"/>
          <w:lang w:val="fr-CH"/>
        </w:rPr>
        <w:t xml:space="preserve">(anc. </w:t>
      </w:r>
      <w:r w:rsidR="008571DD" w:rsidRPr="00F753CF">
        <w:rPr>
          <w:rFonts w:ascii="Arial" w:hAnsi="Arial"/>
          <w:i/>
          <w:sz w:val="56"/>
          <w:lang w:val="fr-CH"/>
        </w:rPr>
        <w:t>Exercice 6.101</w:t>
      </w:r>
      <w:r w:rsidRPr="00F753CF">
        <w:rPr>
          <w:rFonts w:ascii="Arial" w:hAnsi="Arial"/>
          <w:i/>
          <w:sz w:val="56"/>
          <w:lang w:val="fr-CH"/>
        </w:rPr>
        <w:t>)</w:t>
      </w:r>
    </w:p>
    <w:p w:rsidR="008571DD" w:rsidRPr="008571DD" w:rsidRDefault="008571DD" w:rsidP="008571DD">
      <w:pPr>
        <w:spacing w:after="600" w:line="264" w:lineRule="auto"/>
        <w:rPr>
          <w:rFonts w:ascii="Arial" w:hAnsi="Arial"/>
          <w:i/>
          <w:sz w:val="56"/>
          <w:lang w:val="fr-FR"/>
        </w:rPr>
      </w:pPr>
      <w:r w:rsidRPr="008571DD">
        <w:rPr>
          <w:rFonts w:ascii="Arial" w:hAnsi="Arial"/>
          <w:sz w:val="56"/>
          <w:lang w:val="fr-CH"/>
        </w:rPr>
        <w:t>A quelle couche ou aux quelles couches du modèle de référence OSI attribuerez-vous les poi</w:t>
      </w:r>
      <w:bookmarkStart w:id="0" w:name="_GoBack"/>
      <w:bookmarkEnd w:id="0"/>
      <w:r w:rsidRPr="008571DD">
        <w:rPr>
          <w:rFonts w:ascii="Arial" w:hAnsi="Arial"/>
          <w:sz w:val="56"/>
          <w:lang w:val="fr-CH"/>
        </w:rPr>
        <w:t>nts suivants en premier</w:t>
      </w:r>
      <w:r>
        <w:rPr>
          <w:rFonts w:ascii="Arial" w:hAnsi="Arial"/>
          <w:sz w:val="56"/>
          <w:lang w:val="fr-CH"/>
        </w:rPr>
        <w:t xml:space="preserve"> </w:t>
      </w:r>
      <w:r w:rsidRPr="008571DD">
        <w:rPr>
          <w:rFonts w:ascii="Arial" w:hAnsi="Arial"/>
          <w:sz w:val="56"/>
          <w:lang w:val="fr-CH"/>
        </w:rPr>
        <w:t>?</w:t>
      </w:r>
      <w:r w:rsidRPr="008571DD">
        <w:rPr>
          <w:rFonts w:ascii="Arial" w:hAnsi="Arial"/>
          <w:sz w:val="56"/>
          <w:lang w:val="fr-CH"/>
        </w:rPr>
        <w:br/>
      </w:r>
      <w:proofErr w:type="gramStart"/>
      <w:r w:rsidRPr="008571DD">
        <w:rPr>
          <w:rFonts w:ascii="Arial" w:hAnsi="Arial"/>
          <w:sz w:val="56"/>
          <w:lang w:val="fr-CH"/>
        </w:rPr>
        <w:t>a</w:t>
      </w:r>
      <w:proofErr w:type="gramEnd"/>
      <w:r w:rsidRPr="008571DD">
        <w:rPr>
          <w:rFonts w:ascii="Arial" w:hAnsi="Arial"/>
          <w:sz w:val="56"/>
          <w:lang w:val="fr-CH"/>
        </w:rPr>
        <w:t>) le multiplexage fréquentiel</w:t>
      </w:r>
      <w:r w:rsidRPr="008571DD">
        <w:rPr>
          <w:rFonts w:ascii="Arial" w:hAnsi="Arial"/>
          <w:sz w:val="56"/>
          <w:lang w:val="fr-CH"/>
        </w:rPr>
        <w:br/>
        <w:t>b) le programme power point</w:t>
      </w:r>
      <w:r w:rsidRPr="008571DD">
        <w:rPr>
          <w:rFonts w:ascii="Arial" w:hAnsi="Arial"/>
          <w:sz w:val="56"/>
          <w:lang w:val="fr-CH"/>
        </w:rPr>
        <w:br/>
        <w:t>c) la synchronisation de bit</w:t>
      </w:r>
      <w:r w:rsidRPr="008571DD">
        <w:rPr>
          <w:rFonts w:ascii="Arial" w:hAnsi="Arial"/>
          <w:sz w:val="56"/>
          <w:lang w:val="fr-CH"/>
        </w:rPr>
        <w:br/>
        <w:t>d) le routage</w:t>
      </w:r>
      <w:r w:rsidRPr="008571DD">
        <w:rPr>
          <w:rFonts w:ascii="Arial" w:hAnsi="Arial"/>
          <w:sz w:val="56"/>
          <w:lang w:val="fr-CH"/>
        </w:rPr>
        <w:br/>
        <w:t>e) la gestion du dialogue</w:t>
      </w:r>
      <w:r w:rsidRPr="008571DD">
        <w:rPr>
          <w:rFonts w:ascii="Arial" w:hAnsi="Arial"/>
          <w:sz w:val="56"/>
          <w:lang w:val="fr-CH"/>
        </w:rPr>
        <w:br/>
        <w:t>f) une S-PDU</w:t>
      </w:r>
      <w:r w:rsidRPr="008571DD">
        <w:rPr>
          <w:rFonts w:ascii="Arial" w:hAnsi="Arial"/>
          <w:sz w:val="56"/>
          <w:lang w:val="fr-CH"/>
        </w:rPr>
        <w:br/>
        <w:t>g) la messagerie électronique</w:t>
      </w:r>
      <w:r w:rsidRPr="008571DD">
        <w:rPr>
          <w:rFonts w:ascii="Arial" w:hAnsi="Arial"/>
          <w:sz w:val="56"/>
          <w:lang w:val="fr-CH"/>
        </w:rPr>
        <w:br/>
        <w:t xml:space="preserve">h) </w:t>
      </w:r>
      <w:r>
        <w:rPr>
          <w:rFonts w:ascii="Arial" w:hAnsi="Arial"/>
          <w:sz w:val="56"/>
          <w:lang w:val="fr-CH"/>
        </w:rPr>
        <w:t>c</w:t>
      </w:r>
      <w:r w:rsidRPr="008571DD">
        <w:rPr>
          <w:rFonts w:ascii="Arial" w:hAnsi="Arial"/>
          <w:sz w:val="56"/>
          <w:lang w:val="fr-CH"/>
        </w:rPr>
        <w:t>ommunication virtuelle (entre couches pairs)</w:t>
      </w:r>
    </w:p>
    <w:sectPr w:rsidR="008571DD" w:rsidRPr="008571DD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69" w:rsidRDefault="00FE7969">
      <w:r>
        <w:separator/>
      </w:r>
    </w:p>
  </w:endnote>
  <w:endnote w:type="continuationSeparator" w:id="0">
    <w:p w:rsidR="00FE7969" w:rsidRDefault="00F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D3" w:rsidRDefault="008571DD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6A95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D2483F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5.5pt" o:ole="" fillcolor="window">
          <v:imagedata r:id="rId1" o:title=""/>
        </v:shape>
        <o:OLEObject Type="Embed" ProgID="Designer.Drawing.7" ShapeID="_x0000_i1025" DrawAspect="Content" ObjectID="_1498566151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69" w:rsidRDefault="00FE7969">
      <w:r>
        <w:separator/>
      </w:r>
    </w:p>
  </w:footnote>
  <w:footnote w:type="continuationSeparator" w:id="0">
    <w:p w:rsidR="00FE7969" w:rsidRDefault="00FE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D3" w:rsidRPr="00C26ED6" w:rsidRDefault="00C26ED6" w:rsidP="00C26ED6">
    <w:pPr>
      <w:pStyle w:val="En-tte"/>
      <w:rPr>
        <w:rFonts w:ascii="Arial" w:hAnsi="Arial"/>
        <w:b/>
        <w:sz w:val="28"/>
        <w:szCs w:val="28"/>
        <w:lang w:val="fr-CH"/>
      </w:rPr>
    </w:pPr>
    <w:r>
      <w:rPr>
        <w:rFonts w:ascii="Arial" w:hAnsi="Arial"/>
        <w:b/>
        <w:sz w:val="28"/>
        <w:szCs w:val="28"/>
        <w:lang w:val="fr-CH"/>
      </w:rPr>
      <w:t>Chapitre 4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DD"/>
    <w:rsid w:val="008571DD"/>
    <w:rsid w:val="00C26ED6"/>
    <w:rsid w:val="00C476D3"/>
    <w:rsid w:val="00D2483F"/>
    <w:rsid w:val="00F753CF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F94345F-F27E-4184-BEEF-1497A81B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  <w:style w:type="character" w:customStyle="1" w:styleId="En-tteCar">
    <w:name w:val="En-tête Car"/>
    <w:basedOn w:val="Policepardfaut"/>
    <w:link w:val="En-tte"/>
    <w:semiHidden/>
    <w:rsid w:val="00C26ED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f.dot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Télécommunications - Exercice 4</vt:lpstr>
    </vt:vector>
  </TitlesOfParts>
  <Company>ISF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laurenz.altwegg</dc:creator>
  <cp:lastModifiedBy>Robadey Jacques</cp:lastModifiedBy>
  <cp:revision>3</cp:revision>
  <cp:lastPrinted>1999-06-25T07:19:00Z</cp:lastPrinted>
  <dcterms:created xsi:type="dcterms:W3CDTF">2012-10-24T09:20:00Z</dcterms:created>
  <dcterms:modified xsi:type="dcterms:W3CDTF">2015-07-16T13:36:00Z</dcterms:modified>
</cp:coreProperties>
</file>